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32" w:rsidRDefault="00767132" w:rsidP="00767132">
      <w:pPr>
        <w:jc w:val="center"/>
        <w:rPr>
          <w:b/>
          <w:bCs/>
          <w:u w:val="single"/>
        </w:rPr>
      </w:pPr>
    </w:p>
    <w:p w:rsidR="00671106" w:rsidRDefault="00767132" w:rsidP="00671106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671106">
        <w:rPr>
          <w:b/>
          <w:bCs/>
          <w:color w:val="002060"/>
          <w:sz w:val="28"/>
          <w:szCs w:val="28"/>
        </w:rPr>
        <w:t>Statistiques sur le Fonds de Soutien</w:t>
      </w:r>
      <w:r w:rsidR="00671106">
        <w:rPr>
          <w:b/>
          <w:bCs/>
          <w:color w:val="002060"/>
          <w:sz w:val="28"/>
          <w:szCs w:val="28"/>
        </w:rPr>
        <w:t xml:space="preserve"> </w:t>
      </w:r>
      <w:r w:rsidRPr="00671106">
        <w:rPr>
          <w:b/>
          <w:bCs/>
          <w:color w:val="002060"/>
          <w:sz w:val="28"/>
          <w:szCs w:val="28"/>
        </w:rPr>
        <w:t xml:space="preserve">de </w:t>
      </w:r>
    </w:p>
    <w:p w:rsidR="00767132" w:rsidRDefault="00767132" w:rsidP="00671106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proofErr w:type="gramStart"/>
      <w:r w:rsidRPr="00671106">
        <w:rPr>
          <w:b/>
          <w:bCs/>
          <w:color w:val="002060"/>
          <w:sz w:val="28"/>
          <w:szCs w:val="28"/>
        </w:rPr>
        <w:t>l’Innovation</w:t>
      </w:r>
      <w:proofErr w:type="gramEnd"/>
      <w:r w:rsidRPr="00671106">
        <w:rPr>
          <w:b/>
          <w:bCs/>
          <w:color w:val="002060"/>
          <w:sz w:val="28"/>
          <w:szCs w:val="28"/>
        </w:rPr>
        <w:t xml:space="preserve"> (sans frais de gestion)</w:t>
      </w:r>
    </w:p>
    <w:p w:rsidR="00671106" w:rsidRPr="00671106" w:rsidRDefault="00671106" w:rsidP="00671106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</w:p>
    <w:tbl>
      <w:tblPr>
        <w:tblW w:w="1477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20"/>
        <w:gridCol w:w="2140"/>
        <w:gridCol w:w="2300"/>
        <w:gridCol w:w="1995"/>
        <w:gridCol w:w="2380"/>
        <w:gridCol w:w="2255"/>
        <w:gridCol w:w="2480"/>
      </w:tblGrid>
      <w:tr w:rsidR="00767132" w:rsidRPr="00AC118C" w:rsidTr="00AC118C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767132" w:rsidRPr="00AC118C" w:rsidRDefault="00767132" w:rsidP="00AC1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AC118C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Année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767132" w:rsidRPr="00AC118C" w:rsidRDefault="00AC118C" w:rsidP="00AC1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E</w:t>
            </w:r>
            <w:r w:rsidR="00767132" w:rsidRPr="00AC118C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dition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767132" w:rsidRPr="00AC118C" w:rsidRDefault="00AC118C" w:rsidP="00AC1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P</w:t>
            </w:r>
            <w:r w:rsidR="00767132" w:rsidRPr="00AC118C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rogramme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767132" w:rsidRPr="00AC118C" w:rsidRDefault="00767132" w:rsidP="00AC1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AC118C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Nb de candidatures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767132" w:rsidRPr="00AC118C" w:rsidRDefault="00767132" w:rsidP="00AC1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AC118C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Nb de projets retenus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767132" w:rsidRPr="00AC118C" w:rsidRDefault="00767132" w:rsidP="00AC1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AC118C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Nb de projets financés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767132" w:rsidRPr="00AC118C" w:rsidRDefault="00767132" w:rsidP="00AC1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</w:pPr>
            <w:r w:rsidRPr="00AC118C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 xml:space="preserve">Montant </w:t>
            </w:r>
            <w:r w:rsidR="00AC118C" w:rsidRPr="00AC118C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FR"/>
              </w:rPr>
              <w:t>Contractuel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2011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Intilak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11 *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10 399 131,00   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Tatwir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2 458 055,00   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2012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Intilak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9 843 848,10   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Tatwir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7 682 400,00   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PTR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                 -     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Intilak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4 **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3 880 080,00   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Tatwir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 ***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3 905 021,50   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PTR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400 000,00   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2013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Intilak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4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En cours de traitement des conditions suspensives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Tatwir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47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PTR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200 000,00   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Intilak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Tatwir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PTR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2014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Intilak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Tatwir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PTR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Intilak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Tatwir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67132" w:rsidRPr="00767132" w:rsidTr="00767132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PTR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67132" w:rsidRPr="00767132" w:rsidTr="00767132">
        <w:trPr>
          <w:trHeight w:val="300"/>
        </w:trPr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38 768 535,60   </w:t>
            </w:r>
          </w:p>
        </w:tc>
      </w:tr>
      <w:tr w:rsidR="00767132" w:rsidRPr="00767132" w:rsidTr="00615A14">
        <w:trPr>
          <w:trHeight w:val="900"/>
        </w:trPr>
        <w:tc>
          <w:tcPr>
            <w:tcW w:w="147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*    La société MP2S s'est désistée</w:t>
            </w:r>
          </w:p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**  Le 4ième dossier de la société N-sonar sera étudié par un expert mandaté par le CMI</w:t>
            </w:r>
          </w:p>
          <w:p w:rsidR="00767132" w:rsidRPr="00767132" w:rsidRDefault="00767132" w:rsidP="0076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*** 2 entreprises n'ont pas traité les conditions suspensives (</w:t>
            </w:r>
            <w:proofErr w:type="spellStart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>Ribatis</w:t>
            </w:r>
            <w:proofErr w:type="spellEnd"/>
            <w:r w:rsidRPr="0076713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+ MCN)</w:t>
            </w:r>
          </w:p>
        </w:tc>
      </w:tr>
    </w:tbl>
    <w:p w:rsidR="00767132" w:rsidRDefault="00767132"/>
    <w:sectPr w:rsidR="00767132" w:rsidSect="00767132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7132"/>
    <w:rsid w:val="00221564"/>
    <w:rsid w:val="00302F5B"/>
    <w:rsid w:val="00671106"/>
    <w:rsid w:val="00767132"/>
    <w:rsid w:val="00A52989"/>
    <w:rsid w:val="00AC118C"/>
    <w:rsid w:val="00B6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Zemmita</dc:creator>
  <cp:lastModifiedBy>youardirhi</cp:lastModifiedBy>
  <cp:revision>4</cp:revision>
  <dcterms:created xsi:type="dcterms:W3CDTF">2013-07-19T17:22:00Z</dcterms:created>
  <dcterms:modified xsi:type="dcterms:W3CDTF">2013-07-19T17:27:00Z</dcterms:modified>
</cp:coreProperties>
</file>